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62C3" w14:textId="6A63D57C" w:rsidR="0001322F" w:rsidRPr="001502AF" w:rsidRDefault="00A87A47" w:rsidP="0001322F">
      <w:pPr>
        <w:pStyle w:val="Footnote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Fall 2022</w:t>
      </w:r>
    </w:p>
    <w:p w14:paraId="793F99F2" w14:textId="77777777" w:rsidR="0001322F" w:rsidRPr="001502AF" w:rsidRDefault="0001322F" w:rsidP="0001322F">
      <w:pPr>
        <w:pStyle w:val="FootnoteText"/>
        <w:jc w:val="center"/>
        <w:rPr>
          <w:b/>
          <w:u w:val="single"/>
        </w:rPr>
      </w:pPr>
    </w:p>
    <w:tbl>
      <w:tblPr>
        <w:tblStyle w:val="LightShading-Accent1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552"/>
        <w:gridCol w:w="2644"/>
        <w:gridCol w:w="2141"/>
        <w:gridCol w:w="2113"/>
      </w:tblGrid>
      <w:tr w:rsidR="00847295" w:rsidRPr="001502AF" w14:paraId="3885437B" w14:textId="77777777" w:rsidTr="00DB5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1350" w:type="pct"/>
            <w:noWrap/>
          </w:tcPr>
          <w:p w14:paraId="1801C138" w14:textId="77777777" w:rsidR="0001322F" w:rsidRPr="001502AF" w:rsidRDefault="0001322F" w:rsidP="002C0B2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Music Education</w:t>
            </w:r>
          </w:p>
        </w:tc>
        <w:tc>
          <w:tcPr>
            <w:tcW w:w="1399" w:type="pct"/>
          </w:tcPr>
          <w:p w14:paraId="165E2ED4" w14:textId="77777777" w:rsidR="0001322F" w:rsidRPr="001502AF" w:rsidRDefault="0001322F" w:rsidP="002C0B2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Performance/Pedagogy</w:t>
            </w:r>
          </w:p>
        </w:tc>
        <w:tc>
          <w:tcPr>
            <w:tcW w:w="1133" w:type="pct"/>
          </w:tcPr>
          <w:p w14:paraId="3637384F" w14:textId="77777777" w:rsidR="0001322F" w:rsidRPr="001502AF" w:rsidRDefault="0001322F" w:rsidP="002C0B2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Music Theory</w:t>
            </w:r>
          </w:p>
        </w:tc>
        <w:tc>
          <w:tcPr>
            <w:tcW w:w="1119" w:type="pct"/>
          </w:tcPr>
          <w:p w14:paraId="7F77F880" w14:textId="77777777" w:rsidR="0001322F" w:rsidRPr="001502AF" w:rsidRDefault="0001322F" w:rsidP="002C0B2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Music History/Lit.</w:t>
            </w:r>
          </w:p>
        </w:tc>
      </w:tr>
      <w:tr w:rsidR="00847295" w:rsidRPr="001502AF" w14:paraId="7FE98996" w14:textId="77777777" w:rsidTr="00DB501D">
        <w:trPr>
          <w:trHeight w:val="706"/>
        </w:trPr>
        <w:tc>
          <w:tcPr>
            <w:tcW w:w="1350" w:type="pct"/>
            <w:noWrap/>
          </w:tcPr>
          <w:p w14:paraId="6B7A9E9F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MUED 3140—</w:t>
            </w:r>
            <w:r w:rsidRPr="001502AF">
              <w:rPr>
                <w:color w:val="auto"/>
                <w:sz w:val="20"/>
                <w:szCs w:val="20"/>
              </w:rPr>
              <w:t>Principles</w:t>
            </w:r>
          </w:p>
          <w:p w14:paraId="5A242AE7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>Of Teaching Music</w:t>
            </w:r>
          </w:p>
        </w:tc>
        <w:tc>
          <w:tcPr>
            <w:tcW w:w="1399" w:type="pct"/>
          </w:tcPr>
          <w:p w14:paraId="388EC48C" w14:textId="77777777" w:rsidR="0001322F" w:rsidRPr="001502AF" w:rsidRDefault="0001322F" w:rsidP="002C0B26">
            <w:pPr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1502AF">
              <w:rPr>
                <w:rStyle w:val="SubtleEmphasis"/>
                <w:b/>
                <w:i w:val="0"/>
                <w:color w:val="auto"/>
                <w:sz w:val="20"/>
                <w:szCs w:val="20"/>
              </w:rPr>
              <w:t>MUS 1230</w:t>
            </w:r>
            <w:r w:rsidRPr="001502AF">
              <w:rPr>
                <w:rStyle w:val="SubtleEmphasis"/>
                <w:i w:val="0"/>
                <w:color w:val="auto"/>
                <w:sz w:val="20"/>
                <w:szCs w:val="20"/>
              </w:rPr>
              <w:t>—Diction: English and Italian</w:t>
            </w:r>
          </w:p>
        </w:tc>
        <w:tc>
          <w:tcPr>
            <w:tcW w:w="1133" w:type="pct"/>
          </w:tcPr>
          <w:p w14:paraId="58170686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1000</w:t>
            </w:r>
            <w:r w:rsidR="00825AD6" w:rsidRPr="001502AF">
              <w:rPr>
                <w:color w:val="auto"/>
                <w:sz w:val="20"/>
                <w:szCs w:val="20"/>
              </w:rPr>
              <w:t xml:space="preserve">- </w:t>
            </w:r>
            <w:r w:rsidRPr="001502AF">
              <w:rPr>
                <w:color w:val="auto"/>
                <w:sz w:val="20"/>
                <w:szCs w:val="20"/>
              </w:rPr>
              <w:t>Introduction to Music Theory</w:t>
            </w:r>
          </w:p>
        </w:tc>
        <w:tc>
          <w:tcPr>
            <w:tcW w:w="1119" w:type="pct"/>
          </w:tcPr>
          <w:p w14:paraId="06623074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2030</w:t>
            </w:r>
            <w:r w:rsidRPr="001502AF">
              <w:rPr>
                <w:color w:val="auto"/>
                <w:sz w:val="20"/>
                <w:szCs w:val="20"/>
              </w:rPr>
              <w:t>—Music History/Lit. I</w:t>
            </w:r>
          </w:p>
        </w:tc>
      </w:tr>
      <w:tr w:rsidR="00847295" w:rsidRPr="001502AF" w14:paraId="3B36F41A" w14:textId="77777777" w:rsidTr="00DB501D">
        <w:trPr>
          <w:trHeight w:val="471"/>
        </w:trPr>
        <w:tc>
          <w:tcPr>
            <w:tcW w:w="1350" w:type="pct"/>
            <w:noWrap/>
          </w:tcPr>
          <w:p w14:paraId="6BE1E28B" w14:textId="77777777" w:rsidR="00847295" w:rsidRPr="00847295" w:rsidRDefault="00847295" w:rsidP="002C0B2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MUED 4010- </w:t>
            </w:r>
            <w:r w:rsidRPr="00847295">
              <w:rPr>
                <w:bCs/>
                <w:color w:val="auto"/>
                <w:sz w:val="20"/>
                <w:szCs w:val="20"/>
              </w:rPr>
              <w:t xml:space="preserve">Secondary </w:t>
            </w:r>
          </w:p>
          <w:p w14:paraId="474A0835" w14:textId="204400DD" w:rsidR="0001322F" w:rsidRPr="001502AF" w:rsidRDefault="00847295" w:rsidP="002C0B26">
            <w:pPr>
              <w:rPr>
                <w:color w:val="auto"/>
                <w:sz w:val="20"/>
                <w:szCs w:val="20"/>
              </w:rPr>
            </w:pPr>
            <w:r w:rsidRPr="00847295">
              <w:rPr>
                <w:bCs/>
                <w:color w:val="auto"/>
                <w:sz w:val="20"/>
                <w:szCs w:val="20"/>
              </w:rPr>
              <w:t>Methods (Vocal)</w:t>
            </w:r>
          </w:p>
        </w:tc>
        <w:tc>
          <w:tcPr>
            <w:tcW w:w="1399" w:type="pct"/>
          </w:tcPr>
          <w:p w14:paraId="7E29C24D" w14:textId="77777777" w:rsidR="0001322F" w:rsidRPr="001502AF" w:rsidRDefault="00A01765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1850—</w:t>
            </w:r>
            <w:r w:rsidRPr="001502AF">
              <w:rPr>
                <w:color w:val="auto"/>
                <w:sz w:val="20"/>
                <w:szCs w:val="20"/>
              </w:rPr>
              <w:t>Woodwind Methods II</w:t>
            </w:r>
          </w:p>
        </w:tc>
        <w:tc>
          <w:tcPr>
            <w:tcW w:w="1133" w:type="pct"/>
          </w:tcPr>
          <w:p w14:paraId="230FF724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1150</w:t>
            </w:r>
            <w:r w:rsidRPr="001502AF">
              <w:rPr>
                <w:color w:val="auto"/>
                <w:sz w:val="20"/>
                <w:szCs w:val="20"/>
              </w:rPr>
              <w:t>—Music Theory I</w:t>
            </w:r>
          </w:p>
        </w:tc>
        <w:tc>
          <w:tcPr>
            <w:tcW w:w="1119" w:type="pct"/>
          </w:tcPr>
          <w:p w14:paraId="3688DA99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3030</w:t>
            </w:r>
            <w:r w:rsidRPr="001502AF">
              <w:rPr>
                <w:color w:val="auto"/>
                <w:sz w:val="20"/>
                <w:szCs w:val="20"/>
              </w:rPr>
              <w:t>—Music History III</w:t>
            </w:r>
          </w:p>
        </w:tc>
      </w:tr>
      <w:tr w:rsidR="00847295" w:rsidRPr="001502AF" w14:paraId="5D1201E0" w14:textId="77777777" w:rsidTr="00DB501D">
        <w:trPr>
          <w:trHeight w:val="485"/>
        </w:trPr>
        <w:tc>
          <w:tcPr>
            <w:tcW w:w="1350" w:type="pct"/>
            <w:noWrap/>
          </w:tcPr>
          <w:p w14:paraId="4D07C5A0" w14:textId="77777777" w:rsidR="00847295" w:rsidRPr="001502AF" w:rsidRDefault="00847295" w:rsidP="00847295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MUED 4010</w:t>
            </w:r>
            <w:r w:rsidRPr="001502AF">
              <w:rPr>
                <w:color w:val="auto"/>
                <w:sz w:val="20"/>
                <w:szCs w:val="20"/>
              </w:rPr>
              <w:t xml:space="preserve">—Secondary </w:t>
            </w:r>
          </w:p>
          <w:p w14:paraId="082FC070" w14:textId="3E3563FE" w:rsidR="0001322F" w:rsidRPr="001502AF" w:rsidRDefault="00847295" w:rsidP="00847295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>Methods (Instrumental)</w:t>
            </w:r>
          </w:p>
        </w:tc>
        <w:tc>
          <w:tcPr>
            <w:tcW w:w="1399" w:type="pct"/>
          </w:tcPr>
          <w:p w14:paraId="2AF63C51" w14:textId="77777777" w:rsidR="0001322F" w:rsidRPr="001502AF" w:rsidRDefault="00A01765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1860</w:t>
            </w:r>
            <w:r w:rsidRPr="001502AF">
              <w:rPr>
                <w:color w:val="auto"/>
                <w:sz w:val="20"/>
                <w:szCs w:val="20"/>
              </w:rPr>
              <w:t>—Brass Methods I</w:t>
            </w:r>
          </w:p>
        </w:tc>
        <w:tc>
          <w:tcPr>
            <w:tcW w:w="1133" w:type="pct"/>
          </w:tcPr>
          <w:p w14:paraId="4374A8AC" w14:textId="77777777" w:rsidR="00127F62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1151</w:t>
            </w:r>
            <w:r w:rsidR="00127F62" w:rsidRPr="001502AF">
              <w:rPr>
                <w:color w:val="auto"/>
                <w:sz w:val="20"/>
                <w:szCs w:val="20"/>
              </w:rPr>
              <w:t>—Aural</w:t>
            </w:r>
          </w:p>
          <w:p w14:paraId="6D779FA1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>Skills I</w:t>
            </w:r>
          </w:p>
        </w:tc>
        <w:tc>
          <w:tcPr>
            <w:tcW w:w="1119" w:type="pct"/>
          </w:tcPr>
          <w:p w14:paraId="2133D8D4" w14:textId="581E448C" w:rsidR="0001322F" w:rsidRPr="001502AF" w:rsidRDefault="002500F1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MUS 5310 01N- </w:t>
            </w:r>
            <w:r w:rsidRPr="002500F1">
              <w:rPr>
                <w:bCs/>
                <w:color w:val="auto"/>
                <w:sz w:val="20"/>
                <w:szCs w:val="20"/>
              </w:rPr>
              <w:t>Music in the Baroque ERA</w:t>
            </w:r>
          </w:p>
        </w:tc>
      </w:tr>
      <w:tr w:rsidR="00847295" w:rsidRPr="001502AF" w14:paraId="3A3E0889" w14:textId="77777777" w:rsidTr="00DB501D">
        <w:trPr>
          <w:trHeight w:val="471"/>
        </w:trPr>
        <w:tc>
          <w:tcPr>
            <w:tcW w:w="1350" w:type="pct"/>
            <w:noWrap/>
          </w:tcPr>
          <w:p w14:paraId="292DE6AB" w14:textId="77777777" w:rsidR="00847295" w:rsidRDefault="00847295" w:rsidP="00847295">
            <w:pPr>
              <w:rPr>
                <w:color w:val="auto"/>
                <w:sz w:val="20"/>
                <w:szCs w:val="20"/>
              </w:rPr>
            </w:pPr>
            <w:r w:rsidRPr="00163184">
              <w:rPr>
                <w:b/>
                <w:bCs/>
                <w:color w:val="auto"/>
                <w:sz w:val="20"/>
                <w:szCs w:val="20"/>
              </w:rPr>
              <w:t>MUED 5010</w:t>
            </w:r>
            <w:r>
              <w:rPr>
                <w:color w:val="auto"/>
                <w:sz w:val="20"/>
                <w:szCs w:val="20"/>
              </w:rPr>
              <w:t xml:space="preserve">- Foundations of </w:t>
            </w:r>
          </w:p>
          <w:p w14:paraId="7B495C6F" w14:textId="60F70064" w:rsidR="0001322F" w:rsidRPr="001502AF" w:rsidRDefault="00847295" w:rsidP="0084729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Music Education</w:t>
            </w:r>
          </w:p>
        </w:tc>
        <w:tc>
          <w:tcPr>
            <w:tcW w:w="1399" w:type="pct"/>
          </w:tcPr>
          <w:p w14:paraId="486C0D1A" w14:textId="77777777" w:rsidR="0001322F" w:rsidRPr="001502AF" w:rsidRDefault="000A298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189</w:t>
            </w:r>
            <w:r w:rsidR="00A01765" w:rsidRPr="001502AF">
              <w:rPr>
                <w:b/>
                <w:color w:val="auto"/>
                <w:sz w:val="20"/>
                <w:szCs w:val="20"/>
              </w:rPr>
              <w:t>0—</w:t>
            </w:r>
            <w:r w:rsidRPr="001502AF">
              <w:rPr>
                <w:color w:val="auto"/>
                <w:sz w:val="20"/>
                <w:szCs w:val="20"/>
              </w:rPr>
              <w:t>Percussion Methods I</w:t>
            </w:r>
          </w:p>
        </w:tc>
        <w:tc>
          <w:tcPr>
            <w:tcW w:w="1133" w:type="pct"/>
          </w:tcPr>
          <w:p w14:paraId="743F852B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1800</w:t>
            </w:r>
            <w:r w:rsidRPr="001502AF">
              <w:rPr>
                <w:color w:val="auto"/>
                <w:sz w:val="20"/>
                <w:szCs w:val="20"/>
              </w:rPr>
              <w:t>—Piano I</w:t>
            </w:r>
          </w:p>
        </w:tc>
        <w:tc>
          <w:tcPr>
            <w:tcW w:w="1119" w:type="pct"/>
          </w:tcPr>
          <w:p w14:paraId="43E4C3F3" w14:textId="331A8869" w:rsidR="0001322F" w:rsidRPr="001502AF" w:rsidRDefault="00AF5BAC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AF5BAC">
              <w:rPr>
                <w:b/>
                <w:bCs/>
                <w:color w:val="auto"/>
                <w:sz w:val="20"/>
                <w:szCs w:val="20"/>
              </w:rPr>
              <w:t>MUS 5050</w:t>
            </w:r>
            <w:r>
              <w:rPr>
                <w:color w:val="auto"/>
                <w:sz w:val="20"/>
                <w:szCs w:val="20"/>
              </w:rPr>
              <w:t xml:space="preserve"> Practical Review Music History</w:t>
            </w:r>
          </w:p>
        </w:tc>
      </w:tr>
      <w:tr w:rsidR="00847295" w:rsidRPr="001502AF" w14:paraId="3C5EB0DF" w14:textId="77777777" w:rsidTr="00DB501D">
        <w:trPr>
          <w:trHeight w:val="515"/>
        </w:trPr>
        <w:tc>
          <w:tcPr>
            <w:tcW w:w="1350" w:type="pct"/>
            <w:noWrap/>
          </w:tcPr>
          <w:p w14:paraId="7212ED80" w14:textId="77777777" w:rsidR="008F6EE8" w:rsidRPr="00163184" w:rsidRDefault="002715DB" w:rsidP="002C0B26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MUED </w:t>
            </w:r>
            <w:r w:rsidR="00163184">
              <w:rPr>
                <w:b/>
                <w:bCs/>
                <w:color w:val="auto"/>
                <w:sz w:val="20"/>
                <w:szCs w:val="20"/>
              </w:rPr>
              <w:t xml:space="preserve">5900- </w:t>
            </w:r>
            <w:r w:rsidR="00163184" w:rsidRPr="00163184">
              <w:rPr>
                <w:color w:val="auto"/>
                <w:sz w:val="20"/>
                <w:szCs w:val="20"/>
              </w:rPr>
              <w:t xml:space="preserve">Intro to Music </w:t>
            </w:r>
          </w:p>
          <w:p w14:paraId="78DA3FA4" w14:textId="19DBCCB3" w:rsidR="00163184" w:rsidRPr="00A87A47" w:rsidRDefault="00163184" w:rsidP="002C0B2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163184">
              <w:rPr>
                <w:color w:val="auto"/>
                <w:sz w:val="20"/>
                <w:szCs w:val="20"/>
              </w:rPr>
              <w:t>Research</w:t>
            </w:r>
          </w:p>
        </w:tc>
        <w:tc>
          <w:tcPr>
            <w:tcW w:w="1399" w:type="pct"/>
          </w:tcPr>
          <w:p w14:paraId="67C8688B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 xml:space="preserve">MUS </w:t>
            </w:r>
            <w:r w:rsidR="002F640B" w:rsidRPr="001502AF">
              <w:rPr>
                <w:b/>
                <w:color w:val="auto"/>
                <w:sz w:val="20"/>
                <w:szCs w:val="20"/>
              </w:rPr>
              <w:t>4150</w:t>
            </w:r>
            <w:r w:rsidR="0096495C" w:rsidRPr="001502AF">
              <w:rPr>
                <w:b/>
                <w:color w:val="auto"/>
                <w:sz w:val="20"/>
                <w:szCs w:val="20"/>
              </w:rPr>
              <w:t>A—</w:t>
            </w:r>
            <w:r w:rsidR="00B24FD9" w:rsidRPr="00B24FD9">
              <w:rPr>
                <w:color w:val="auto"/>
                <w:sz w:val="20"/>
                <w:szCs w:val="20"/>
              </w:rPr>
              <w:t>P</w:t>
            </w:r>
            <w:r w:rsidR="00B24FD9" w:rsidRPr="00B24FD9">
              <w:rPr>
                <w:color w:val="auto"/>
              </w:rPr>
              <w:t>iano Pedagogy I</w:t>
            </w:r>
          </w:p>
        </w:tc>
        <w:tc>
          <w:tcPr>
            <w:tcW w:w="1133" w:type="pct"/>
          </w:tcPr>
          <w:p w14:paraId="0E5F80FA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1820</w:t>
            </w:r>
            <w:r w:rsidRPr="001502AF">
              <w:rPr>
                <w:color w:val="auto"/>
                <w:sz w:val="20"/>
                <w:szCs w:val="20"/>
              </w:rPr>
              <w:t>—Piano III</w:t>
            </w:r>
          </w:p>
        </w:tc>
        <w:tc>
          <w:tcPr>
            <w:tcW w:w="1119" w:type="pct"/>
          </w:tcPr>
          <w:p w14:paraId="00E3C08E" w14:textId="1C389690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</w:tr>
      <w:tr w:rsidR="00847295" w:rsidRPr="001502AF" w14:paraId="79C15925" w14:textId="77777777" w:rsidTr="00DB501D">
        <w:trPr>
          <w:trHeight w:val="471"/>
        </w:trPr>
        <w:tc>
          <w:tcPr>
            <w:tcW w:w="1350" w:type="pct"/>
            <w:noWrap/>
          </w:tcPr>
          <w:p w14:paraId="17B43814" w14:textId="4D79855A" w:rsidR="00163184" w:rsidRPr="001502AF" w:rsidRDefault="00163184" w:rsidP="002C0B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</w:tcPr>
          <w:p w14:paraId="3588938D" w14:textId="61417F4D" w:rsidR="0001322F" w:rsidRPr="00B24FD9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pct"/>
          </w:tcPr>
          <w:p w14:paraId="539155EC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2150</w:t>
            </w:r>
            <w:r w:rsidRPr="001502AF">
              <w:rPr>
                <w:color w:val="auto"/>
                <w:sz w:val="20"/>
                <w:szCs w:val="20"/>
              </w:rPr>
              <w:t>—Music Theory III</w:t>
            </w:r>
          </w:p>
        </w:tc>
        <w:tc>
          <w:tcPr>
            <w:tcW w:w="1119" w:type="pct"/>
          </w:tcPr>
          <w:p w14:paraId="099A2670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</w:tr>
      <w:tr w:rsidR="00847295" w:rsidRPr="001502AF" w14:paraId="30D31B53" w14:textId="77777777" w:rsidTr="00DB501D">
        <w:trPr>
          <w:trHeight w:val="485"/>
        </w:trPr>
        <w:tc>
          <w:tcPr>
            <w:tcW w:w="1350" w:type="pct"/>
            <w:noWrap/>
          </w:tcPr>
          <w:p w14:paraId="0985E511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</w:tcPr>
          <w:p w14:paraId="70B18421" w14:textId="77777777" w:rsidR="0001322F" w:rsidRPr="001502AF" w:rsidRDefault="0001322F" w:rsidP="002C0B26">
            <w:pPr>
              <w:rPr>
                <w:rStyle w:val="SubtleEmphasis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133" w:type="pct"/>
          </w:tcPr>
          <w:p w14:paraId="6526E6B7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2151</w:t>
            </w:r>
            <w:r w:rsidRPr="001502AF">
              <w:rPr>
                <w:color w:val="auto"/>
                <w:sz w:val="20"/>
                <w:szCs w:val="20"/>
              </w:rPr>
              <w:t>—Aural Skills III</w:t>
            </w:r>
          </w:p>
        </w:tc>
        <w:tc>
          <w:tcPr>
            <w:tcW w:w="1119" w:type="pct"/>
          </w:tcPr>
          <w:p w14:paraId="206DD6B8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</w:p>
        </w:tc>
      </w:tr>
      <w:tr w:rsidR="00847295" w:rsidRPr="001502AF" w14:paraId="1C416933" w14:textId="77777777" w:rsidTr="00DB501D">
        <w:trPr>
          <w:trHeight w:val="471"/>
        </w:trPr>
        <w:tc>
          <w:tcPr>
            <w:tcW w:w="1350" w:type="pct"/>
            <w:tcBorders>
              <w:bottom w:val="single" w:sz="8" w:space="0" w:color="4F81BD" w:themeColor="accent1"/>
            </w:tcBorders>
            <w:noWrap/>
          </w:tcPr>
          <w:p w14:paraId="2DCC07C2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bottom w:val="single" w:sz="8" w:space="0" w:color="4F81BD" w:themeColor="accent1"/>
            </w:tcBorders>
          </w:tcPr>
          <w:p w14:paraId="075277B2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pct"/>
            <w:tcBorders>
              <w:bottom w:val="single" w:sz="8" w:space="0" w:color="4F81BD" w:themeColor="accent1"/>
            </w:tcBorders>
          </w:tcPr>
          <w:p w14:paraId="01C68F75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63184">
              <w:rPr>
                <w:b/>
                <w:bCs/>
                <w:color w:val="auto"/>
                <w:sz w:val="20"/>
                <w:szCs w:val="20"/>
              </w:rPr>
              <w:t>MUS 4010</w:t>
            </w:r>
            <w:r w:rsidR="003B1B34" w:rsidRPr="00163184">
              <w:rPr>
                <w:b/>
                <w:bCs/>
                <w:color w:val="auto"/>
                <w:sz w:val="20"/>
                <w:szCs w:val="20"/>
              </w:rPr>
              <w:t>/5020</w:t>
            </w:r>
            <w:r w:rsidRPr="001502AF">
              <w:rPr>
                <w:color w:val="auto"/>
                <w:sz w:val="20"/>
                <w:szCs w:val="20"/>
              </w:rPr>
              <w:t>—Form and Analysis</w:t>
            </w:r>
          </w:p>
        </w:tc>
        <w:tc>
          <w:tcPr>
            <w:tcW w:w="1119" w:type="pct"/>
            <w:tcBorders>
              <w:bottom w:val="single" w:sz="8" w:space="0" w:color="4F81BD" w:themeColor="accent1"/>
            </w:tcBorders>
          </w:tcPr>
          <w:p w14:paraId="397A19ED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</w:tr>
      <w:tr w:rsidR="00847295" w:rsidRPr="001502AF" w14:paraId="41AAA45E" w14:textId="77777777" w:rsidTr="00DB50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tcW w:w="1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25F76" w14:textId="77777777" w:rsidR="00163184" w:rsidRPr="001502AF" w:rsidRDefault="00163184" w:rsidP="002C0B26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left w:val="single" w:sz="4" w:space="0" w:color="auto"/>
              <w:right w:val="single" w:sz="4" w:space="0" w:color="auto"/>
            </w:tcBorders>
          </w:tcPr>
          <w:p w14:paraId="7C850E1A" w14:textId="77777777" w:rsidR="00163184" w:rsidRPr="001502AF" w:rsidRDefault="00163184" w:rsidP="002C0B26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1133" w:type="pct"/>
            <w:tcBorders>
              <w:left w:val="single" w:sz="4" w:space="0" w:color="auto"/>
              <w:right w:val="single" w:sz="4" w:space="0" w:color="auto"/>
            </w:tcBorders>
          </w:tcPr>
          <w:p w14:paraId="177AEC4A" w14:textId="77777777" w:rsidR="00163184" w:rsidRPr="001502AF" w:rsidRDefault="00163184" w:rsidP="002C0B26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1119" w:type="pct"/>
            <w:tcBorders>
              <w:left w:val="single" w:sz="4" w:space="0" w:color="auto"/>
              <w:right w:val="single" w:sz="4" w:space="0" w:color="auto"/>
            </w:tcBorders>
          </w:tcPr>
          <w:p w14:paraId="61C79BA3" w14:textId="77777777" w:rsidR="00163184" w:rsidRPr="001502AF" w:rsidRDefault="00163184" w:rsidP="002C0B26">
            <w:pPr>
              <w:pStyle w:val="DecimalAligned"/>
              <w:rPr>
                <w:sz w:val="20"/>
                <w:szCs w:val="20"/>
              </w:rPr>
            </w:pPr>
          </w:p>
        </w:tc>
      </w:tr>
    </w:tbl>
    <w:p w14:paraId="4BD3ADD2" w14:textId="77777777" w:rsidR="001502AF" w:rsidRPr="001502AF" w:rsidRDefault="001502AF" w:rsidP="007E4D4F">
      <w:pPr>
        <w:pStyle w:val="FootnoteText"/>
        <w:rPr>
          <w:b/>
          <w:sz w:val="28"/>
          <w:szCs w:val="28"/>
          <w:u w:val="single"/>
        </w:rPr>
      </w:pPr>
    </w:p>
    <w:p w14:paraId="12C03C5D" w14:textId="12F4FBB0" w:rsidR="0001322F" w:rsidRPr="001502AF" w:rsidRDefault="00A87A47" w:rsidP="0001322F">
      <w:pPr>
        <w:pStyle w:val="Footnote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2023</w:t>
      </w:r>
    </w:p>
    <w:p w14:paraId="73D884EA" w14:textId="77777777" w:rsidR="0001322F" w:rsidRPr="001502AF" w:rsidRDefault="0001322F" w:rsidP="0001322F">
      <w:pPr>
        <w:pStyle w:val="FootnoteText"/>
        <w:jc w:val="center"/>
        <w:rPr>
          <w:b/>
          <w:u w:val="single"/>
        </w:rPr>
      </w:pPr>
    </w:p>
    <w:tbl>
      <w:tblPr>
        <w:tblStyle w:val="LightShading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426"/>
        <w:gridCol w:w="2758"/>
        <w:gridCol w:w="2094"/>
        <w:gridCol w:w="2072"/>
      </w:tblGrid>
      <w:tr w:rsidR="001502AF" w:rsidRPr="001502AF" w14:paraId="6FB80232" w14:textId="77777777" w:rsidTr="007E4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FE9A3" w14:textId="77777777" w:rsidR="0001322F" w:rsidRPr="001502AF" w:rsidRDefault="0001322F" w:rsidP="002C0B2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Music Education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9F4" w14:textId="77777777" w:rsidR="0001322F" w:rsidRPr="001502AF" w:rsidRDefault="0001322F" w:rsidP="002C0B2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Performance/Pedagogy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2A61" w14:textId="77777777" w:rsidR="0001322F" w:rsidRPr="001502AF" w:rsidRDefault="0001322F" w:rsidP="002C0B2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Music Theory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4EE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i/>
                <w:color w:val="auto"/>
              </w:rPr>
              <w:t>Music History/Lit</w:t>
            </w:r>
            <w:r w:rsidRPr="001502AF">
              <w:rPr>
                <w:color w:val="auto"/>
                <w:sz w:val="20"/>
                <w:szCs w:val="20"/>
              </w:rPr>
              <w:t>.</w:t>
            </w:r>
          </w:p>
        </w:tc>
      </w:tr>
      <w:tr w:rsidR="001502AF" w:rsidRPr="001502AF" w14:paraId="55C00B92" w14:textId="77777777" w:rsidTr="007E4D4F">
        <w:tc>
          <w:tcPr>
            <w:tcW w:w="1297" w:type="pct"/>
            <w:tcBorders>
              <w:top w:val="single" w:sz="4" w:space="0" w:color="auto"/>
            </w:tcBorders>
            <w:noWrap/>
          </w:tcPr>
          <w:p w14:paraId="013919CD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MUED 2020</w:t>
            </w:r>
            <w:r w:rsidRPr="001502AF">
              <w:rPr>
                <w:color w:val="auto"/>
                <w:sz w:val="20"/>
                <w:szCs w:val="20"/>
              </w:rPr>
              <w:t>—Foundations</w:t>
            </w:r>
          </w:p>
          <w:p w14:paraId="069F74AA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>Of Music Education</w:t>
            </w:r>
          </w:p>
        </w:tc>
        <w:tc>
          <w:tcPr>
            <w:tcW w:w="1475" w:type="pct"/>
            <w:tcBorders>
              <w:top w:val="single" w:sz="4" w:space="0" w:color="auto"/>
            </w:tcBorders>
          </w:tcPr>
          <w:p w14:paraId="2E4B5129" w14:textId="77777777" w:rsidR="0001322F" w:rsidRPr="001502AF" w:rsidRDefault="00651DA6" w:rsidP="002C0B26">
            <w:pPr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1502AF">
              <w:rPr>
                <w:rStyle w:val="SubtleEmphasis"/>
                <w:b/>
                <w:i w:val="0"/>
                <w:color w:val="auto"/>
                <w:sz w:val="20"/>
                <w:szCs w:val="20"/>
              </w:rPr>
              <w:t>MUS 121</w:t>
            </w:r>
            <w:r w:rsidR="0001322F" w:rsidRPr="001502AF">
              <w:rPr>
                <w:rStyle w:val="SubtleEmphasis"/>
                <w:b/>
                <w:i w:val="0"/>
                <w:color w:val="auto"/>
                <w:sz w:val="20"/>
                <w:szCs w:val="20"/>
              </w:rPr>
              <w:t>0</w:t>
            </w:r>
            <w:r w:rsidR="0001322F" w:rsidRPr="001502AF">
              <w:rPr>
                <w:rStyle w:val="SubtleEmphasis"/>
                <w:i w:val="0"/>
                <w:color w:val="auto"/>
                <w:sz w:val="20"/>
                <w:szCs w:val="20"/>
              </w:rPr>
              <w:t xml:space="preserve">—Diction: </w:t>
            </w:r>
          </w:p>
          <w:p w14:paraId="1A756819" w14:textId="77777777" w:rsidR="0001322F" w:rsidRPr="001502AF" w:rsidRDefault="00651DA6" w:rsidP="002C0B26">
            <w:pPr>
              <w:rPr>
                <w:rStyle w:val="SubtleEmphasis"/>
                <w:i w:val="0"/>
                <w:color w:val="auto"/>
                <w:sz w:val="20"/>
                <w:szCs w:val="20"/>
              </w:rPr>
            </w:pPr>
            <w:r w:rsidRPr="001502AF">
              <w:rPr>
                <w:rStyle w:val="SubtleEmphasis"/>
                <w:i w:val="0"/>
                <w:color w:val="auto"/>
                <w:sz w:val="20"/>
                <w:szCs w:val="20"/>
              </w:rPr>
              <w:t>French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2527453D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1150</w:t>
            </w:r>
            <w:r w:rsidRPr="001502AF">
              <w:rPr>
                <w:color w:val="auto"/>
                <w:sz w:val="20"/>
                <w:szCs w:val="20"/>
              </w:rPr>
              <w:t>—Music Theory I</w:t>
            </w:r>
          </w:p>
        </w:tc>
        <w:tc>
          <w:tcPr>
            <w:tcW w:w="1108" w:type="pct"/>
            <w:tcBorders>
              <w:top w:val="single" w:sz="4" w:space="0" w:color="auto"/>
            </w:tcBorders>
          </w:tcPr>
          <w:p w14:paraId="6E97EF31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2040</w:t>
            </w:r>
            <w:r w:rsidRPr="001502AF">
              <w:rPr>
                <w:color w:val="auto"/>
                <w:sz w:val="20"/>
                <w:szCs w:val="20"/>
              </w:rPr>
              <w:t>—Music History/Lit. II</w:t>
            </w:r>
          </w:p>
        </w:tc>
      </w:tr>
      <w:tr w:rsidR="001502AF" w:rsidRPr="001502AF" w14:paraId="3405B5E5" w14:textId="77777777" w:rsidTr="007E4D4F">
        <w:tc>
          <w:tcPr>
            <w:tcW w:w="1297" w:type="pct"/>
            <w:noWrap/>
          </w:tcPr>
          <w:p w14:paraId="4388BD53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MUED 3510</w:t>
            </w:r>
            <w:r w:rsidRPr="001502AF">
              <w:rPr>
                <w:color w:val="auto"/>
                <w:sz w:val="20"/>
                <w:szCs w:val="20"/>
              </w:rPr>
              <w:t>—Field</w:t>
            </w:r>
          </w:p>
          <w:p w14:paraId="6FD3F875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>Experience for Mus. Ed.</w:t>
            </w:r>
          </w:p>
        </w:tc>
        <w:tc>
          <w:tcPr>
            <w:tcW w:w="1475" w:type="pct"/>
          </w:tcPr>
          <w:p w14:paraId="31EFA281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1840</w:t>
            </w:r>
            <w:r w:rsidRPr="001502AF">
              <w:rPr>
                <w:color w:val="auto"/>
                <w:sz w:val="20"/>
                <w:szCs w:val="20"/>
              </w:rPr>
              <w:t>—Woodwind Methods I</w:t>
            </w:r>
          </w:p>
        </w:tc>
        <w:tc>
          <w:tcPr>
            <w:tcW w:w="1120" w:type="pct"/>
          </w:tcPr>
          <w:p w14:paraId="513A0E65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1151</w:t>
            </w:r>
            <w:r w:rsidR="00567EE7" w:rsidRPr="001502AF">
              <w:rPr>
                <w:color w:val="auto"/>
                <w:sz w:val="20"/>
                <w:szCs w:val="20"/>
              </w:rPr>
              <w:t xml:space="preserve">—Aural  Skills </w:t>
            </w:r>
            <w:r w:rsidRPr="001502AF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1108" w:type="pct"/>
          </w:tcPr>
          <w:p w14:paraId="3B47293C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3040</w:t>
            </w:r>
            <w:r w:rsidRPr="001502AF">
              <w:rPr>
                <w:color w:val="auto"/>
                <w:sz w:val="20"/>
                <w:szCs w:val="20"/>
              </w:rPr>
              <w:t>—Music History/Lit. IV</w:t>
            </w:r>
          </w:p>
        </w:tc>
      </w:tr>
      <w:tr w:rsidR="001502AF" w:rsidRPr="001502AF" w14:paraId="090A5644" w14:textId="77777777" w:rsidTr="007E4D4F">
        <w:tc>
          <w:tcPr>
            <w:tcW w:w="1297" w:type="pct"/>
            <w:noWrap/>
          </w:tcPr>
          <w:p w14:paraId="5A1FD686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MUED 4010</w:t>
            </w:r>
            <w:r w:rsidRPr="001502AF">
              <w:rPr>
                <w:color w:val="auto"/>
                <w:sz w:val="20"/>
                <w:szCs w:val="20"/>
              </w:rPr>
              <w:t>—Secondary</w:t>
            </w:r>
          </w:p>
          <w:p w14:paraId="1275C5B3" w14:textId="77777777" w:rsidR="0001322F" w:rsidRPr="001502AF" w:rsidRDefault="0001322F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>Methods (Instrumental)</w:t>
            </w:r>
          </w:p>
        </w:tc>
        <w:tc>
          <w:tcPr>
            <w:tcW w:w="1475" w:type="pct"/>
          </w:tcPr>
          <w:p w14:paraId="4B2E1089" w14:textId="77777777" w:rsidR="0001322F" w:rsidRPr="001502AF" w:rsidRDefault="00651DA6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187</w:t>
            </w:r>
            <w:r w:rsidR="0001322F" w:rsidRPr="001502AF">
              <w:rPr>
                <w:b/>
                <w:color w:val="auto"/>
                <w:sz w:val="20"/>
                <w:szCs w:val="20"/>
              </w:rPr>
              <w:t>0</w:t>
            </w:r>
            <w:r w:rsidR="0001322F" w:rsidRPr="001502AF">
              <w:rPr>
                <w:color w:val="auto"/>
                <w:sz w:val="20"/>
                <w:szCs w:val="20"/>
              </w:rPr>
              <w:t>—</w:t>
            </w:r>
            <w:r w:rsidRPr="001502AF">
              <w:rPr>
                <w:color w:val="auto"/>
                <w:sz w:val="20"/>
                <w:szCs w:val="20"/>
              </w:rPr>
              <w:t>Brass</w:t>
            </w:r>
            <w:r w:rsidR="00174DC3" w:rsidRPr="001502AF">
              <w:rPr>
                <w:color w:val="auto"/>
                <w:sz w:val="20"/>
                <w:szCs w:val="20"/>
              </w:rPr>
              <w:t xml:space="preserve"> </w:t>
            </w:r>
            <w:r w:rsidR="0001322F" w:rsidRPr="001502AF">
              <w:rPr>
                <w:color w:val="auto"/>
                <w:sz w:val="20"/>
                <w:szCs w:val="20"/>
              </w:rPr>
              <w:t>Methods I</w:t>
            </w:r>
            <w:r w:rsidRPr="001502AF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1120" w:type="pct"/>
          </w:tcPr>
          <w:p w14:paraId="413D2D90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1160</w:t>
            </w:r>
            <w:r w:rsidRPr="001502AF">
              <w:rPr>
                <w:color w:val="auto"/>
                <w:sz w:val="20"/>
                <w:szCs w:val="20"/>
              </w:rPr>
              <w:t>—Music Theory II</w:t>
            </w:r>
          </w:p>
        </w:tc>
        <w:tc>
          <w:tcPr>
            <w:tcW w:w="1108" w:type="pct"/>
          </w:tcPr>
          <w:p w14:paraId="6309C653" w14:textId="77777777" w:rsidR="0001322F" w:rsidRPr="001502AF" w:rsidRDefault="0001322F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4060</w:t>
            </w:r>
            <w:r w:rsidR="00651DA6" w:rsidRPr="001502AF">
              <w:rPr>
                <w:b/>
                <w:color w:val="auto"/>
                <w:sz w:val="20"/>
                <w:szCs w:val="20"/>
              </w:rPr>
              <w:t>/5360</w:t>
            </w:r>
            <w:r w:rsidRPr="001502AF">
              <w:rPr>
                <w:color w:val="auto"/>
                <w:sz w:val="20"/>
                <w:szCs w:val="20"/>
              </w:rPr>
              <w:t>—20</w:t>
            </w:r>
            <w:r w:rsidRPr="001502AF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1502AF">
              <w:rPr>
                <w:color w:val="auto"/>
                <w:sz w:val="20"/>
                <w:szCs w:val="20"/>
              </w:rPr>
              <w:t xml:space="preserve"> Century</w:t>
            </w:r>
          </w:p>
        </w:tc>
      </w:tr>
      <w:tr w:rsidR="001502AF" w:rsidRPr="001502AF" w14:paraId="1A526EA8" w14:textId="77777777" w:rsidTr="007E4D4F">
        <w:tc>
          <w:tcPr>
            <w:tcW w:w="1297" w:type="pct"/>
            <w:noWrap/>
          </w:tcPr>
          <w:p w14:paraId="6C9C28B2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MUED 4110</w:t>
            </w:r>
            <w:r w:rsidRPr="001502AF">
              <w:rPr>
                <w:color w:val="auto"/>
                <w:sz w:val="20"/>
                <w:szCs w:val="20"/>
              </w:rPr>
              <w:t xml:space="preserve">—Elementary </w:t>
            </w:r>
          </w:p>
          <w:p w14:paraId="3DD22522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>Music Methods</w:t>
            </w:r>
          </w:p>
        </w:tc>
        <w:tc>
          <w:tcPr>
            <w:tcW w:w="1475" w:type="pct"/>
          </w:tcPr>
          <w:p w14:paraId="41E7558E" w14:textId="77777777" w:rsidR="00174DC3" w:rsidRPr="001502AF" w:rsidRDefault="00651DA6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1880</w:t>
            </w:r>
            <w:r w:rsidRPr="001502AF">
              <w:rPr>
                <w:color w:val="auto"/>
                <w:sz w:val="20"/>
                <w:szCs w:val="20"/>
              </w:rPr>
              <w:t>—String Methods I</w:t>
            </w:r>
          </w:p>
        </w:tc>
        <w:tc>
          <w:tcPr>
            <w:tcW w:w="1120" w:type="pct"/>
          </w:tcPr>
          <w:p w14:paraId="62C9F802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1161</w:t>
            </w:r>
            <w:r w:rsidRPr="001502AF">
              <w:rPr>
                <w:color w:val="auto"/>
                <w:sz w:val="20"/>
                <w:szCs w:val="20"/>
              </w:rPr>
              <w:t>—Aural Skills II</w:t>
            </w:r>
          </w:p>
        </w:tc>
        <w:tc>
          <w:tcPr>
            <w:tcW w:w="1108" w:type="pct"/>
          </w:tcPr>
          <w:p w14:paraId="793C533E" w14:textId="69A9068D" w:rsidR="00174DC3" w:rsidRPr="001502AF" w:rsidRDefault="00AF734B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710EE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10EE7" w:rsidRPr="00710EE7">
              <w:rPr>
                <w:b/>
                <w:bCs/>
                <w:color w:val="auto"/>
                <w:sz w:val="20"/>
                <w:szCs w:val="20"/>
              </w:rPr>
              <w:t>MUS 5330</w:t>
            </w:r>
            <w:r w:rsidR="00710EE7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710EE7">
              <w:rPr>
                <w:color w:val="auto"/>
                <w:sz w:val="20"/>
                <w:szCs w:val="20"/>
              </w:rPr>
              <w:t xml:space="preserve"> MUS in the Romantic period</w:t>
            </w:r>
          </w:p>
        </w:tc>
      </w:tr>
      <w:tr w:rsidR="001502AF" w:rsidRPr="001502AF" w14:paraId="4280CDC6" w14:textId="77777777" w:rsidTr="007E4D4F">
        <w:tc>
          <w:tcPr>
            <w:tcW w:w="1297" w:type="pct"/>
            <w:noWrap/>
          </w:tcPr>
          <w:p w14:paraId="676BE3B1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75" w:type="pct"/>
          </w:tcPr>
          <w:p w14:paraId="310AF423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3100</w:t>
            </w:r>
            <w:r w:rsidRPr="001502AF">
              <w:rPr>
                <w:color w:val="auto"/>
                <w:sz w:val="20"/>
                <w:szCs w:val="20"/>
              </w:rPr>
              <w:t>—Advanced Conducting (Choral)</w:t>
            </w:r>
          </w:p>
        </w:tc>
        <w:tc>
          <w:tcPr>
            <w:tcW w:w="1120" w:type="pct"/>
          </w:tcPr>
          <w:p w14:paraId="0C44BFB4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1800</w:t>
            </w:r>
            <w:r w:rsidRPr="001502AF">
              <w:rPr>
                <w:color w:val="auto"/>
                <w:sz w:val="20"/>
                <w:szCs w:val="20"/>
              </w:rPr>
              <w:t>—Piano I</w:t>
            </w:r>
          </w:p>
        </w:tc>
        <w:tc>
          <w:tcPr>
            <w:tcW w:w="1108" w:type="pct"/>
          </w:tcPr>
          <w:p w14:paraId="447B1FD3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</w:tr>
      <w:tr w:rsidR="001502AF" w:rsidRPr="001502AF" w14:paraId="6755D5D3" w14:textId="77777777" w:rsidTr="007E4D4F">
        <w:tc>
          <w:tcPr>
            <w:tcW w:w="1297" w:type="pct"/>
            <w:noWrap/>
          </w:tcPr>
          <w:p w14:paraId="626302E3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75" w:type="pct"/>
          </w:tcPr>
          <w:p w14:paraId="0B72B621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3110</w:t>
            </w:r>
            <w:r w:rsidRPr="001502AF">
              <w:rPr>
                <w:color w:val="auto"/>
                <w:sz w:val="20"/>
                <w:szCs w:val="20"/>
              </w:rPr>
              <w:t>—Advanced Conducting (Instrumental)</w:t>
            </w:r>
          </w:p>
        </w:tc>
        <w:tc>
          <w:tcPr>
            <w:tcW w:w="1120" w:type="pct"/>
          </w:tcPr>
          <w:p w14:paraId="4AC1C689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1810</w:t>
            </w:r>
            <w:r w:rsidRPr="001502AF">
              <w:rPr>
                <w:color w:val="auto"/>
                <w:sz w:val="20"/>
                <w:szCs w:val="20"/>
              </w:rPr>
              <w:t>—Piano II</w:t>
            </w:r>
          </w:p>
        </w:tc>
        <w:tc>
          <w:tcPr>
            <w:tcW w:w="1108" w:type="pct"/>
          </w:tcPr>
          <w:p w14:paraId="06EA589B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</w:tr>
      <w:tr w:rsidR="001502AF" w:rsidRPr="001502AF" w14:paraId="1729AF65" w14:textId="77777777" w:rsidTr="007E4D4F">
        <w:trPr>
          <w:trHeight w:val="377"/>
        </w:trPr>
        <w:tc>
          <w:tcPr>
            <w:tcW w:w="1297" w:type="pct"/>
            <w:noWrap/>
          </w:tcPr>
          <w:p w14:paraId="62F8DD3C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75" w:type="pct"/>
          </w:tcPr>
          <w:p w14:paraId="004C41FC" w14:textId="77777777" w:rsidR="00174DC3" w:rsidRPr="00B24FD9" w:rsidRDefault="00B24FD9" w:rsidP="002C0B26">
            <w:pPr>
              <w:rPr>
                <w:rStyle w:val="SubtleEmphasis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SubtleEmphasis"/>
                <w:b/>
                <w:i w:val="0"/>
                <w:color w:val="auto"/>
                <w:sz w:val="20"/>
                <w:szCs w:val="20"/>
              </w:rPr>
              <w:t xml:space="preserve">MUS 4260- </w:t>
            </w:r>
            <w:r w:rsidRPr="00B24FD9">
              <w:rPr>
                <w:rStyle w:val="SubtleEmphasis"/>
                <w:i w:val="0"/>
                <w:color w:val="auto"/>
                <w:sz w:val="20"/>
                <w:szCs w:val="20"/>
              </w:rPr>
              <w:t>Piano Pedagogy II</w:t>
            </w:r>
          </w:p>
        </w:tc>
        <w:tc>
          <w:tcPr>
            <w:tcW w:w="1120" w:type="pct"/>
          </w:tcPr>
          <w:p w14:paraId="088C0557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1830</w:t>
            </w:r>
            <w:r w:rsidRPr="001502AF">
              <w:rPr>
                <w:color w:val="auto"/>
                <w:sz w:val="20"/>
                <w:szCs w:val="20"/>
              </w:rPr>
              <w:t>—Piano IV</w:t>
            </w:r>
          </w:p>
        </w:tc>
        <w:tc>
          <w:tcPr>
            <w:tcW w:w="1108" w:type="pct"/>
          </w:tcPr>
          <w:p w14:paraId="7EB59533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</w:p>
        </w:tc>
      </w:tr>
      <w:tr w:rsidR="001502AF" w:rsidRPr="001502AF" w14:paraId="5065333F" w14:textId="77777777" w:rsidTr="007E4D4F">
        <w:tc>
          <w:tcPr>
            <w:tcW w:w="1297" w:type="pct"/>
            <w:noWrap/>
          </w:tcPr>
          <w:p w14:paraId="353A7335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75" w:type="pct"/>
          </w:tcPr>
          <w:p w14:paraId="1E6296F7" w14:textId="4DAFB172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pct"/>
          </w:tcPr>
          <w:p w14:paraId="47464BFC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2160</w:t>
            </w:r>
            <w:r w:rsidRPr="001502AF">
              <w:rPr>
                <w:color w:val="auto"/>
                <w:sz w:val="20"/>
                <w:szCs w:val="20"/>
              </w:rPr>
              <w:t>—Music Theory IV</w:t>
            </w:r>
          </w:p>
        </w:tc>
        <w:tc>
          <w:tcPr>
            <w:tcW w:w="1108" w:type="pct"/>
          </w:tcPr>
          <w:p w14:paraId="6EDDDC9C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</w:tr>
      <w:tr w:rsidR="001502AF" w:rsidRPr="001502AF" w14:paraId="1DDC15E6" w14:textId="77777777" w:rsidTr="007E4D4F">
        <w:tc>
          <w:tcPr>
            <w:tcW w:w="1297" w:type="pct"/>
            <w:tcBorders>
              <w:bottom w:val="single" w:sz="4" w:space="0" w:color="auto"/>
            </w:tcBorders>
            <w:noWrap/>
          </w:tcPr>
          <w:p w14:paraId="556BEB5A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14:paraId="2830B204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F2A0084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2161</w:t>
            </w:r>
            <w:r w:rsidRPr="001502AF">
              <w:rPr>
                <w:color w:val="auto"/>
                <w:sz w:val="20"/>
                <w:szCs w:val="20"/>
              </w:rPr>
              <w:t>—Aural Skills IV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3962C994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</w:tr>
      <w:tr w:rsidR="001502AF" w:rsidRPr="001502AF" w14:paraId="1937DCE7" w14:textId="77777777" w:rsidTr="007E4D4F"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0D7F2" w14:textId="77777777" w:rsidR="00174DC3" w:rsidRPr="001502AF" w:rsidRDefault="00174DC3" w:rsidP="002C0B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C05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BC6" w14:textId="77777777" w:rsidR="00174DC3" w:rsidRPr="001502AF" w:rsidRDefault="00567EE7" w:rsidP="002C0B26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 xml:space="preserve">MUED </w:t>
            </w:r>
            <w:r w:rsidR="002842A1" w:rsidRPr="001502AF">
              <w:rPr>
                <w:color w:val="auto"/>
                <w:sz w:val="20"/>
                <w:szCs w:val="20"/>
              </w:rPr>
              <w:t>50</w:t>
            </w:r>
            <w:r w:rsidR="00174DC3" w:rsidRPr="001502AF">
              <w:rPr>
                <w:color w:val="auto"/>
                <w:sz w:val="20"/>
                <w:szCs w:val="20"/>
              </w:rPr>
              <w:t>30—</w:t>
            </w:r>
            <w:r w:rsidR="002842A1" w:rsidRPr="001502AF">
              <w:rPr>
                <w:color w:val="auto"/>
                <w:sz w:val="20"/>
                <w:szCs w:val="20"/>
              </w:rPr>
              <w:t>Music Theory Pedagogy</w:t>
            </w:r>
            <w:r w:rsidR="00174DC3" w:rsidRPr="001502AF">
              <w:rPr>
                <w:color w:val="auto"/>
                <w:sz w:val="20"/>
                <w:szCs w:val="20"/>
              </w:rPr>
              <w:t xml:space="preserve"> (Graduate)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7FF" w14:textId="77777777" w:rsidR="00174DC3" w:rsidRPr="001502AF" w:rsidRDefault="00174DC3" w:rsidP="002C0B26">
            <w:pPr>
              <w:pStyle w:val="DecimalAligned"/>
              <w:rPr>
                <w:color w:val="auto"/>
                <w:sz w:val="20"/>
                <w:szCs w:val="20"/>
              </w:rPr>
            </w:pPr>
          </w:p>
        </w:tc>
      </w:tr>
      <w:tr w:rsidR="00C16B96" w:rsidRPr="001502AF" w14:paraId="6351BC47" w14:textId="77777777" w:rsidTr="007E4D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D2FF9" w14:textId="77777777" w:rsidR="00C16B96" w:rsidRPr="001502AF" w:rsidRDefault="00C16B96" w:rsidP="002C0B26">
            <w:pPr>
              <w:rPr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28A" w14:textId="77777777" w:rsidR="00C16B96" w:rsidRPr="001502AF" w:rsidRDefault="00C16B96" w:rsidP="002C0B26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3B" w14:textId="7FC19CED" w:rsidR="00C16B96" w:rsidRPr="00590FD5" w:rsidRDefault="00590FD5" w:rsidP="002C0B26">
            <w:pPr>
              <w:pStyle w:val="DecimalAligne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Mus</w:t>
            </w:r>
            <w:r w:rsidR="00E26699">
              <w:rPr>
                <w:color w:val="000000" w:themeColor="text1"/>
                <w:sz w:val="20"/>
                <w:szCs w:val="20"/>
              </w:rPr>
              <w:t xml:space="preserve">- 5010 </w:t>
            </w:r>
            <w:r w:rsidR="00E26699" w:rsidRPr="00BD5BDC">
              <w:rPr>
                <w:b w:val="0"/>
                <w:bCs w:val="0"/>
                <w:color w:val="000000" w:themeColor="text1"/>
                <w:sz w:val="20"/>
                <w:szCs w:val="20"/>
              </w:rPr>
              <w:t>Practical Review Harmony/Music Analysis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DE3" w14:textId="77777777" w:rsidR="00C16B96" w:rsidRPr="001502AF" w:rsidRDefault="00C16B96" w:rsidP="002C0B26">
            <w:pPr>
              <w:pStyle w:val="DecimalAligned"/>
              <w:rPr>
                <w:sz w:val="20"/>
                <w:szCs w:val="20"/>
              </w:rPr>
            </w:pPr>
          </w:p>
        </w:tc>
      </w:tr>
    </w:tbl>
    <w:p w14:paraId="6586DA18" w14:textId="77777777" w:rsidR="00402046" w:rsidRPr="001502AF" w:rsidRDefault="00402046" w:rsidP="0001322F">
      <w:pPr>
        <w:pStyle w:val="FootnoteText"/>
      </w:pPr>
    </w:p>
    <w:p w14:paraId="0169A9F5" w14:textId="00D35C5B" w:rsidR="0001322F" w:rsidRPr="001502AF" w:rsidRDefault="00A87A47" w:rsidP="0001322F">
      <w:pPr>
        <w:pStyle w:val="Footnote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2023</w:t>
      </w:r>
    </w:p>
    <w:p w14:paraId="4DA9CA4F" w14:textId="77777777" w:rsidR="00402046" w:rsidRPr="001502AF" w:rsidRDefault="00402046"/>
    <w:tbl>
      <w:tblPr>
        <w:tblStyle w:val="LightShading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566"/>
        <w:gridCol w:w="2637"/>
        <w:gridCol w:w="2109"/>
        <w:gridCol w:w="2038"/>
      </w:tblGrid>
      <w:tr w:rsidR="001502AF" w:rsidRPr="001502AF" w14:paraId="2D95445B" w14:textId="77777777" w:rsidTr="00402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31C49" w14:textId="77777777" w:rsidR="00402046" w:rsidRPr="001502AF" w:rsidRDefault="0040204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Music Education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475" w14:textId="77777777" w:rsidR="00402046" w:rsidRPr="001502AF" w:rsidRDefault="0040204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Performance/Pedagogy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F39" w14:textId="77777777" w:rsidR="00402046" w:rsidRPr="001502AF" w:rsidRDefault="0040204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Music Theory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6BEE" w14:textId="77777777" w:rsidR="00402046" w:rsidRPr="001502AF" w:rsidRDefault="00402046">
            <w:pPr>
              <w:rPr>
                <w:i/>
                <w:color w:val="auto"/>
              </w:rPr>
            </w:pPr>
            <w:r w:rsidRPr="001502AF">
              <w:rPr>
                <w:i/>
                <w:color w:val="auto"/>
              </w:rPr>
              <w:t>Music History/Lit.</w:t>
            </w:r>
          </w:p>
        </w:tc>
      </w:tr>
      <w:tr w:rsidR="001502AF" w:rsidRPr="001502AF" w14:paraId="629F4AF9" w14:textId="77777777" w:rsidTr="00402046">
        <w:tc>
          <w:tcPr>
            <w:tcW w:w="1372" w:type="pct"/>
            <w:tcBorders>
              <w:top w:val="single" w:sz="4" w:space="0" w:color="auto"/>
            </w:tcBorders>
            <w:noWrap/>
          </w:tcPr>
          <w:p w14:paraId="1A49887D" w14:textId="6CE65E6C" w:rsidR="008A4C16" w:rsidRPr="001502AF" w:rsidRDefault="008A4C16">
            <w:pPr>
              <w:rPr>
                <w:color w:val="auto"/>
              </w:rPr>
            </w:pPr>
          </w:p>
        </w:tc>
        <w:tc>
          <w:tcPr>
            <w:tcW w:w="1410" w:type="pct"/>
            <w:tcBorders>
              <w:top w:val="single" w:sz="4" w:space="0" w:color="auto"/>
            </w:tcBorders>
          </w:tcPr>
          <w:p w14:paraId="1205F05D" w14:textId="77777777" w:rsidR="00402046" w:rsidRPr="001502AF" w:rsidRDefault="00402046">
            <w:pPr>
              <w:rPr>
                <w:rStyle w:val="SubtleEmphasis"/>
                <w:color w:val="auto"/>
              </w:rPr>
            </w:pPr>
          </w:p>
        </w:tc>
        <w:tc>
          <w:tcPr>
            <w:tcW w:w="1128" w:type="pct"/>
            <w:tcBorders>
              <w:top w:val="single" w:sz="4" w:space="0" w:color="auto"/>
            </w:tcBorders>
          </w:tcPr>
          <w:p w14:paraId="08E2E82B" w14:textId="77777777" w:rsidR="00402046" w:rsidRPr="001502AF" w:rsidRDefault="00E17D9F">
            <w:pPr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1160</w:t>
            </w:r>
            <w:r w:rsidRPr="001502AF">
              <w:rPr>
                <w:color w:val="auto"/>
                <w:sz w:val="20"/>
                <w:szCs w:val="20"/>
              </w:rPr>
              <w:t>—Music Theory II</w:t>
            </w:r>
          </w:p>
        </w:tc>
        <w:tc>
          <w:tcPr>
            <w:tcW w:w="1090" w:type="pct"/>
            <w:tcBorders>
              <w:top w:val="single" w:sz="4" w:space="0" w:color="auto"/>
            </w:tcBorders>
          </w:tcPr>
          <w:p w14:paraId="03F17EEF" w14:textId="77777777" w:rsidR="00402046" w:rsidRPr="001502AF" w:rsidRDefault="00402046">
            <w:pPr>
              <w:rPr>
                <w:color w:val="auto"/>
              </w:rPr>
            </w:pPr>
          </w:p>
        </w:tc>
      </w:tr>
      <w:tr w:rsidR="001502AF" w:rsidRPr="001502AF" w14:paraId="037B9B29" w14:textId="77777777" w:rsidTr="000775CC">
        <w:tc>
          <w:tcPr>
            <w:tcW w:w="1372" w:type="pct"/>
            <w:tcBorders>
              <w:bottom w:val="single" w:sz="4" w:space="0" w:color="auto"/>
            </w:tcBorders>
            <w:noWrap/>
          </w:tcPr>
          <w:p w14:paraId="140C1C7C" w14:textId="77777777" w:rsidR="00402046" w:rsidRPr="001502AF" w:rsidRDefault="00402046">
            <w:pPr>
              <w:rPr>
                <w:color w:val="auto"/>
              </w:rPr>
            </w:pP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2FAD7559" w14:textId="77777777" w:rsidR="00402046" w:rsidRPr="001502AF" w:rsidRDefault="00402046">
            <w:pPr>
              <w:pStyle w:val="DecimalAligned"/>
              <w:rPr>
                <w:color w:val="auto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2C7BA8EE" w14:textId="77777777" w:rsidR="00E17D9F" w:rsidRPr="001502AF" w:rsidRDefault="00E17D9F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b/>
                <w:color w:val="auto"/>
                <w:sz w:val="20"/>
                <w:szCs w:val="20"/>
              </w:rPr>
              <w:t>MUS 1161</w:t>
            </w:r>
            <w:r w:rsidRPr="001502AF">
              <w:rPr>
                <w:color w:val="auto"/>
                <w:sz w:val="20"/>
                <w:szCs w:val="20"/>
              </w:rPr>
              <w:t xml:space="preserve">—Aural </w:t>
            </w:r>
          </w:p>
          <w:p w14:paraId="1F0C84E2" w14:textId="77777777" w:rsidR="00E17D9F" w:rsidRPr="001502AF" w:rsidRDefault="00E17D9F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>Skills II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3E52A473" w14:textId="77777777" w:rsidR="00402046" w:rsidRPr="001502AF" w:rsidRDefault="00402046">
            <w:pPr>
              <w:pStyle w:val="DecimalAligned"/>
              <w:rPr>
                <w:color w:val="auto"/>
              </w:rPr>
            </w:pPr>
          </w:p>
        </w:tc>
      </w:tr>
      <w:tr w:rsidR="001502AF" w:rsidRPr="001502AF" w14:paraId="39B39356" w14:textId="77777777" w:rsidTr="000775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C1D08" w14:textId="77777777" w:rsidR="00402046" w:rsidRPr="001502AF" w:rsidRDefault="00402046">
            <w:pPr>
              <w:rPr>
                <w:color w:val="auto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B07" w14:textId="77777777" w:rsidR="00402046" w:rsidRPr="001502AF" w:rsidRDefault="00402046">
            <w:pPr>
              <w:pStyle w:val="DecimalAligned"/>
              <w:rPr>
                <w:color w:val="auto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48D" w14:textId="77777777" w:rsidR="00402046" w:rsidRPr="001502AF" w:rsidRDefault="00E17D9F">
            <w:pPr>
              <w:pStyle w:val="DecimalAligned"/>
              <w:rPr>
                <w:color w:val="auto"/>
                <w:sz w:val="20"/>
                <w:szCs w:val="20"/>
              </w:rPr>
            </w:pPr>
            <w:r w:rsidRPr="001502AF">
              <w:rPr>
                <w:color w:val="auto"/>
                <w:sz w:val="20"/>
                <w:szCs w:val="20"/>
              </w:rPr>
              <w:t>MUS 1810—</w:t>
            </w:r>
            <w:r w:rsidRPr="001502AF">
              <w:rPr>
                <w:b w:val="0"/>
                <w:color w:val="auto"/>
                <w:sz w:val="20"/>
                <w:szCs w:val="20"/>
              </w:rPr>
              <w:t>Piano II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C7A" w14:textId="77777777" w:rsidR="00402046" w:rsidRPr="001502AF" w:rsidRDefault="00402046">
            <w:pPr>
              <w:pStyle w:val="DecimalAligned"/>
              <w:rPr>
                <w:color w:val="auto"/>
              </w:rPr>
            </w:pPr>
          </w:p>
        </w:tc>
      </w:tr>
    </w:tbl>
    <w:p w14:paraId="39281ADE" w14:textId="77777777" w:rsidR="004D5783" w:rsidRPr="001502AF" w:rsidRDefault="00000000">
      <w:pPr>
        <w:rPr>
          <w:sz w:val="20"/>
          <w:szCs w:val="20"/>
        </w:rPr>
      </w:pPr>
    </w:p>
    <w:sectPr w:rsidR="004D5783" w:rsidRPr="0015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2F"/>
    <w:rsid w:val="0001322F"/>
    <w:rsid w:val="00065263"/>
    <w:rsid w:val="000775CC"/>
    <w:rsid w:val="000A298F"/>
    <w:rsid w:val="00127F62"/>
    <w:rsid w:val="001502AF"/>
    <w:rsid w:val="00163184"/>
    <w:rsid w:val="00174DC3"/>
    <w:rsid w:val="00192BA0"/>
    <w:rsid w:val="00216D70"/>
    <w:rsid w:val="002208CF"/>
    <w:rsid w:val="002500F1"/>
    <w:rsid w:val="002715DB"/>
    <w:rsid w:val="002842A1"/>
    <w:rsid w:val="002F640B"/>
    <w:rsid w:val="00313083"/>
    <w:rsid w:val="00351BDE"/>
    <w:rsid w:val="003869C0"/>
    <w:rsid w:val="003B1B34"/>
    <w:rsid w:val="003C754E"/>
    <w:rsid w:val="00402046"/>
    <w:rsid w:val="00551129"/>
    <w:rsid w:val="00567EE7"/>
    <w:rsid w:val="00590FD5"/>
    <w:rsid w:val="00651DA6"/>
    <w:rsid w:val="00710EE7"/>
    <w:rsid w:val="007D5832"/>
    <w:rsid w:val="007E4D4F"/>
    <w:rsid w:val="00825AD6"/>
    <w:rsid w:val="008409B3"/>
    <w:rsid w:val="00841D2C"/>
    <w:rsid w:val="00847295"/>
    <w:rsid w:val="008A4C16"/>
    <w:rsid w:val="008F6EE8"/>
    <w:rsid w:val="0096495C"/>
    <w:rsid w:val="00A01765"/>
    <w:rsid w:val="00A87A47"/>
    <w:rsid w:val="00AF5BAC"/>
    <w:rsid w:val="00AF734B"/>
    <w:rsid w:val="00B24FD9"/>
    <w:rsid w:val="00B961B2"/>
    <w:rsid w:val="00BC5EF9"/>
    <w:rsid w:val="00BD5BDC"/>
    <w:rsid w:val="00C16B96"/>
    <w:rsid w:val="00C17FD1"/>
    <w:rsid w:val="00C94676"/>
    <w:rsid w:val="00D07FF6"/>
    <w:rsid w:val="00D32EDE"/>
    <w:rsid w:val="00DB501D"/>
    <w:rsid w:val="00E17D9F"/>
    <w:rsid w:val="00E26699"/>
    <w:rsid w:val="00E46A9F"/>
    <w:rsid w:val="00E57D7E"/>
    <w:rsid w:val="00F35388"/>
    <w:rsid w:val="00F9546C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7826"/>
  <w15:docId w15:val="{B0BC096D-FABC-4B74-A610-DA1F7C0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1322F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1322F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22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01322F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01322F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DB6E1D7-8CDA-4D7A-992D-1AFF4A41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1550</Characters>
  <Application>Microsoft Office Word</Application>
  <DocSecurity>0</DocSecurity>
  <Lines>110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State Univ.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 R. McLaren</dc:creator>
  <cp:lastModifiedBy>Terrie Sanders</cp:lastModifiedBy>
  <cp:revision>18</cp:revision>
  <cp:lastPrinted>2018-09-11T18:48:00Z</cp:lastPrinted>
  <dcterms:created xsi:type="dcterms:W3CDTF">2022-10-25T17:32:00Z</dcterms:created>
  <dcterms:modified xsi:type="dcterms:W3CDTF">2022-10-25T17:49:00Z</dcterms:modified>
</cp:coreProperties>
</file>